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373" w:rsidRPr="00ED7989" w:rsidRDefault="00972373" w:rsidP="00ED7989">
      <w:pPr>
        <w:spacing w:line="480" w:lineRule="auto"/>
        <w:rPr>
          <w:rFonts w:ascii="Times New Roman" w:hAnsi="Times New Roman" w:cs="Times New Roman"/>
          <w:sz w:val="24"/>
          <w:szCs w:val="24"/>
        </w:rPr>
      </w:pPr>
      <w:r w:rsidRPr="00ED7989">
        <w:rPr>
          <w:rFonts w:ascii="Times New Roman" w:hAnsi="Times New Roman" w:cs="Times New Roman"/>
          <w:sz w:val="24"/>
          <w:szCs w:val="24"/>
        </w:rPr>
        <w:t>Discussion</w:t>
      </w:r>
    </w:p>
    <w:p w:rsidR="00972373" w:rsidRPr="00ED7989" w:rsidRDefault="00972373" w:rsidP="00ED7989">
      <w:pPr>
        <w:spacing w:line="480" w:lineRule="auto"/>
        <w:ind w:firstLine="720"/>
        <w:rPr>
          <w:rFonts w:ascii="Times New Roman" w:hAnsi="Times New Roman" w:cs="Times New Roman"/>
          <w:sz w:val="24"/>
          <w:szCs w:val="24"/>
        </w:rPr>
      </w:pPr>
      <w:r w:rsidRPr="00ED7989">
        <w:rPr>
          <w:rFonts w:ascii="Times New Roman" w:hAnsi="Times New Roman" w:cs="Times New Roman"/>
          <w:sz w:val="24"/>
          <w:szCs w:val="24"/>
        </w:rPr>
        <w:t>Planning for teaching units may be a daunting tas</w:t>
      </w:r>
      <w:r w:rsidR="006D2221" w:rsidRPr="00ED7989">
        <w:rPr>
          <w:rFonts w:ascii="Times New Roman" w:hAnsi="Times New Roman" w:cs="Times New Roman"/>
          <w:sz w:val="24"/>
          <w:szCs w:val="24"/>
        </w:rPr>
        <w:t xml:space="preserve">k, especially for new teachers since they </w:t>
      </w:r>
      <w:r w:rsidRPr="00ED7989">
        <w:rPr>
          <w:rFonts w:ascii="Times New Roman" w:hAnsi="Times New Roman" w:cs="Times New Roman"/>
          <w:sz w:val="24"/>
          <w:szCs w:val="24"/>
        </w:rPr>
        <w:t>have to ask themselves various questions. As a first-year teacher, one of the questions that I will ask myself as I begin the planning process is; what are my teaching objectives? One of the components of a teaching plan is objectives both for teacher</w:t>
      </w:r>
      <w:r w:rsidR="006D2221" w:rsidRPr="00ED7989">
        <w:rPr>
          <w:rFonts w:ascii="Times New Roman" w:hAnsi="Times New Roman" w:cs="Times New Roman"/>
          <w:sz w:val="24"/>
          <w:szCs w:val="24"/>
        </w:rPr>
        <w:t>s and students</w:t>
      </w:r>
      <w:r w:rsidR="00ED7989" w:rsidRPr="00ED7989">
        <w:rPr>
          <w:rFonts w:ascii="Times New Roman" w:hAnsi="Times New Roman" w:cs="Times New Roman"/>
          <w:sz w:val="24"/>
          <w:szCs w:val="24"/>
        </w:rPr>
        <w:t xml:space="preserve"> (</w:t>
      </w:r>
      <w:r w:rsidR="00ED7989" w:rsidRPr="00ED7989">
        <w:rPr>
          <w:rFonts w:ascii="Times New Roman" w:eastAsia="Times New Roman" w:hAnsi="Times New Roman" w:cs="Times New Roman"/>
          <w:sz w:val="24"/>
          <w:szCs w:val="24"/>
        </w:rPr>
        <w:t>Akyeampong, 2017)</w:t>
      </w:r>
      <w:r w:rsidR="006D2221" w:rsidRPr="00ED7989">
        <w:rPr>
          <w:rFonts w:ascii="Times New Roman" w:hAnsi="Times New Roman" w:cs="Times New Roman"/>
          <w:sz w:val="24"/>
          <w:szCs w:val="24"/>
        </w:rPr>
        <w:t>. Therefore, it will be</w:t>
      </w:r>
      <w:r w:rsidRPr="00ED7989">
        <w:rPr>
          <w:rFonts w:ascii="Times New Roman" w:hAnsi="Times New Roman" w:cs="Times New Roman"/>
          <w:sz w:val="24"/>
          <w:szCs w:val="24"/>
        </w:rPr>
        <w:t xml:space="preserve"> essential fo</w:t>
      </w:r>
      <w:bookmarkStart w:id="0" w:name="_GoBack"/>
      <w:bookmarkEnd w:id="0"/>
      <w:r w:rsidRPr="00ED7989">
        <w:rPr>
          <w:rFonts w:ascii="Times New Roman" w:hAnsi="Times New Roman" w:cs="Times New Roman"/>
          <w:sz w:val="24"/>
          <w:szCs w:val="24"/>
        </w:rPr>
        <w:t xml:space="preserve">r me to note the targets that I ought to achieve in teaching my chosen </w:t>
      </w:r>
      <w:r w:rsidR="006D2221" w:rsidRPr="00ED7989">
        <w:rPr>
          <w:rFonts w:ascii="Times New Roman" w:hAnsi="Times New Roman" w:cs="Times New Roman"/>
          <w:sz w:val="24"/>
          <w:szCs w:val="24"/>
        </w:rPr>
        <w:t>lesson</w:t>
      </w:r>
      <w:r w:rsidRPr="00ED7989">
        <w:rPr>
          <w:rFonts w:ascii="Times New Roman" w:hAnsi="Times New Roman" w:cs="Times New Roman"/>
          <w:sz w:val="24"/>
          <w:szCs w:val="24"/>
        </w:rPr>
        <w:t xml:space="preserve"> as well as the objectives that I want my students to achieve at the end of the lesson. Once I have developed the objectives, it is essential to communicate them to the student so that they may be aware of what is expected of them. Another question that I will ask myself is; what prior knowledge do the students have? Ideally, it will be wastage of time and energy trying to reteach something that the students already understand. Some of the methods that will help me in understanding the previous knowledge of students include the use of surveys as well as pretests. </w:t>
      </w:r>
    </w:p>
    <w:p w:rsidR="00ED7989" w:rsidRPr="00ED7989" w:rsidRDefault="00972373" w:rsidP="00ED7989">
      <w:pPr>
        <w:spacing w:line="480" w:lineRule="auto"/>
        <w:ind w:firstLine="720"/>
        <w:rPr>
          <w:rFonts w:ascii="Times New Roman" w:hAnsi="Times New Roman" w:cs="Times New Roman"/>
          <w:sz w:val="24"/>
          <w:szCs w:val="24"/>
        </w:rPr>
      </w:pPr>
      <w:r w:rsidRPr="00ED7989">
        <w:rPr>
          <w:rFonts w:ascii="Times New Roman" w:hAnsi="Times New Roman" w:cs="Times New Roman"/>
          <w:sz w:val="24"/>
          <w:szCs w:val="24"/>
        </w:rPr>
        <w:t>In addition, I will ask myself; what student-tailored strategies will be appropriate for this lesson? Different lessons require different teaching strategies in order to meet the customized learning needs of every student</w:t>
      </w:r>
      <w:r w:rsidR="00ED7989" w:rsidRPr="00ED7989">
        <w:rPr>
          <w:rFonts w:ascii="Times New Roman" w:hAnsi="Times New Roman" w:cs="Times New Roman"/>
          <w:sz w:val="24"/>
          <w:szCs w:val="24"/>
        </w:rPr>
        <w:t xml:space="preserve"> (</w:t>
      </w:r>
      <w:r w:rsidR="00ED7989" w:rsidRPr="00ED7989">
        <w:rPr>
          <w:rFonts w:ascii="Times New Roman" w:eastAsia="Times New Roman" w:hAnsi="Times New Roman" w:cs="Times New Roman"/>
          <w:sz w:val="24"/>
          <w:szCs w:val="24"/>
        </w:rPr>
        <w:t>Ye et al., 2019)</w:t>
      </w:r>
      <w:r w:rsidRPr="00ED7989">
        <w:rPr>
          <w:rFonts w:ascii="Times New Roman" w:hAnsi="Times New Roman" w:cs="Times New Roman"/>
          <w:sz w:val="24"/>
          <w:szCs w:val="24"/>
        </w:rPr>
        <w:t xml:space="preserve">. For example, I will not be willing to take control of the entire classroom by giving instructions. Rather, I will empower every student so that we can learn together for better learning results. Student opportunities for exploration and collaboration help them to remember learned concepts easily. Besides, I will ask myself, will I offer options for my students? The majority of students learn better when they have different options, and therefore as I plan for the teaching process, I will include options for my students. These options </w:t>
      </w:r>
      <w:r w:rsidR="00ED7989" w:rsidRPr="00ED7989">
        <w:rPr>
          <w:rFonts w:ascii="Times New Roman" w:hAnsi="Times New Roman" w:cs="Times New Roman"/>
          <w:sz w:val="24"/>
          <w:szCs w:val="24"/>
        </w:rPr>
        <w:t xml:space="preserve">will </w:t>
      </w:r>
      <w:r w:rsidRPr="00ED7989">
        <w:rPr>
          <w:rFonts w:ascii="Times New Roman" w:hAnsi="Times New Roman" w:cs="Times New Roman"/>
          <w:sz w:val="24"/>
          <w:szCs w:val="24"/>
        </w:rPr>
        <w:t xml:space="preserve">include choosing to answer questions in groups rather than individually and providing answers verbally instead of writing them.  </w:t>
      </w:r>
    </w:p>
    <w:p w:rsidR="00ED7989" w:rsidRPr="00ED7989" w:rsidRDefault="00ED7989" w:rsidP="00ED7989">
      <w:pPr>
        <w:spacing w:line="480" w:lineRule="auto"/>
        <w:jc w:val="center"/>
        <w:rPr>
          <w:rFonts w:ascii="Times New Roman" w:hAnsi="Times New Roman" w:cs="Times New Roman"/>
          <w:sz w:val="24"/>
          <w:szCs w:val="24"/>
        </w:rPr>
      </w:pPr>
      <w:r w:rsidRPr="00ED7989">
        <w:rPr>
          <w:rFonts w:ascii="Times New Roman" w:hAnsi="Times New Roman" w:cs="Times New Roman"/>
          <w:sz w:val="24"/>
          <w:szCs w:val="24"/>
        </w:rPr>
        <w:lastRenderedPageBreak/>
        <w:t>References</w:t>
      </w:r>
    </w:p>
    <w:p w:rsidR="00ED7989" w:rsidRPr="00ED7989" w:rsidRDefault="00ED7989" w:rsidP="00ED7989">
      <w:pPr>
        <w:spacing w:after="0" w:line="480" w:lineRule="auto"/>
        <w:ind w:left="720" w:hanging="720"/>
        <w:rPr>
          <w:rFonts w:ascii="Times New Roman" w:eastAsia="Times New Roman" w:hAnsi="Times New Roman" w:cs="Times New Roman"/>
          <w:sz w:val="24"/>
          <w:szCs w:val="24"/>
        </w:rPr>
      </w:pPr>
      <w:r w:rsidRPr="00ED7989">
        <w:rPr>
          <w:rFonts w:ascii="Times New Roman" w:eastAsia="Times New Roman" w:hAnsi="Times New Roman" w:cs="Times New Roman"/>
          <w:sz w:val="24"/>
          <w:szCs w:val="24"/>
        </w:rPr>
        <w:t xml:space="preserve">Akyeampong, K. (2017). Teacher educators’ practice and vision of good teaching in teacher education reform context in Ghana. </w:t>
      </w:r>
      <w:r w:rsidRPr="00ED7989">
        <w:rPr>
          <w:rFonts w:ascii="Times New Roman" w:eastAsia="Times New Roman" w:hAnsi="Times New Roman" w:cs="Times New Roman"/>
          <w:i/>
          <w:iCs/>
          <w:sz w:val="24"/>
          <w:szCs w:val="24"/>
        </w:rPr>
        <w:t>Educational researcher</w:t>
      </w:r>
      <w:r w:rsidRPr="00ED7989">
        <w:rPr>
          <w:rFonts w:ascii="Times New Roman" w:eastAsia="Times New Roman" w:hAnsi="Times New Roman" w:cs="Times New Roman"/>
          <w:sz w:val="24"/>
          <w:szCs w:val="24"/>
        </w:rPr>
        <w:t xml:space="preserve">, </w:t>
      </w:r>
      <w:r w:rsidRPr="00ED7989">
        <w:rPr>
          <w:rFonts w:ascii="Times New Roman" w:eastAsia="Times New Roman" w:hAnsi="Times New Roman" w:cs="Times New Roman"/>
          <w:i/>
          <w:iCs/>
          <w:sz w:val="24"/>
          <w:szCs w:val="24"/>
        </w:rPr>
        <w:t>46</w:t>
      </w:r>
      <w:r w:rsidRPr="00ED7989">
        <w:rPr>
          <w:rFonts w:ascii="Times New Roman" w:eastAsia="Times New Roman" w:hAnsi="Times New Roman" w:cs="Times New Roman"/>
          <w:sz w:val="24"/>
          <w:szCs w:val="24"/>
        </w:rPr>
        <w:t>(4), 194-203.</w:t>
      </w:r>
    </w:p>
    <w:p w:rsidR="00ED7989" w:rsidRPr="00ED7989" w:rsidRDefault="00ED7989" w:rsidP="00ED7989">
      <w:pPr>
        <w:spacing w:after="0" w:line="480" w:lineRule="auto"/>
        <w:ind w:left="720" w:hanging="720"/>
        <w:rPr>
          <w:rFonts w:ascii="Times New Roman" w:eastAsia="Times New Roman" w:hAnsi="Times New Roman" w:cs="Times New Roman"/>
          <w:sz w:val="24"/>
          <w:szCs w:val="24"/>
        </w:rPr>
      </w:pPr>
      <w:r w:rsidRPr="00ED7989">
        <w:rPr>
          <w:rFonts w:ascii="Times New Roman" w:eastAsia="Times New Roman" w:hAnsi="Times New Roman" w:cs="Times New Roman"/>
          <w:sz w:val="24"/>
          <w:szCs w:val="24"/>
        </w:rPr>
        <w:t xml:space="preserve">Ye, J., Wang, X., </w:t>
      </w:r>
      <w:proofErr w:type="spellStart"/>
      <w:r w:rsidRPr="00ED7989">
        <w:rPr>
          <w:rFonts w:ascii="Times New Roman" w:eastAsia="Times New Roman" w:hAnsi="Times New Roman" w:cs="Times New Roman"/>
          <w:sz w:val="24"/>
          <w:szCs w:val="24"/>
        </w:rPr>
        <w:t>Ji</w:t>
      </w:r>
      <w:proofErr w:type="spellEnd"/>
      <w:r w:rsidRPr="00ED7989">
        <w:rPr>
          <w:rFonts w:ascii="Times New Roman" w:eastAsia="Times New Roman" w:hAnsi="Times New Roman" w:cs="Times New Roman"/>
          <w:sz w:val="24"/>
          <w:szCs w:val="24"/>
        </w:rPr>
        <w:t xml:space="preserve">, Y., </w:t>
      </w:r>
      <w:proofErr w:type="spellStart"/>
      <w:r w:rsidRPr="00ED7989">
        <w:rPr>
          <w:rFonts w:ascii="Times New Roman" w:eastAsia="Times New Roman" w:hAnsi="Times New Roman" w:cs="Times New Roman"/>
          <w:sz w:val="24"/>
          <w:szCs w:val="24"/>
        </w:rPr>
        <w:t>Ou</w:t>
      </w:r>
      <w:proofErr w:type="spellEnd"/>
      <w:r w:rsidRPr="00ED7989">
        <w:rPr>
          <w:rFonts w:ascii="Times New Roman" w:eastAsia="Times New Roman" w:hAnsi="Times New Roman" w:cs="Times New Roman"/>
          <w:sz w:val="24"/>
          <w:szCs w:val="24"/>
        </w:rPr>
        <w:t xml:space="preserve">, K., &amp; Song, M. (2019). Amalgamating filtered knowledge: Learning task-customized student from multi-task teachers. </w:t>
      </w:r>
      <w:proofErr w:type="spellStart"/>
      <w:proofErr w:type="gramStart"/>
      <w:r w:rsidRPr="00ED7989">
        <w:rPr>
          <w:rFonts w:ascii="Times New Roman" w:eastAsia="Times New Roman" w:hAnsi="Times New Roman" w:cs="Times New Roman"/>
          <w:i/>
          <w:iCs/>
          <w:sz w:val="24"/>
          <w:szCs w:val="24"/>
        </w:rPr>
        <w:t>arXiv</w:t>
      </w:r>
      <w:proofErr w:type="spellEnd"/>
      <w:proofErr w:type="gramEnd"/>
      <w:r w:rsidRPr="00ED7989">
        <w:rPr>
          <w:rFonts w:ascii="Times New Roman" w:eastAsia="Times New Roman" w:hAnsi="Times New Roman" w:cs="Times New Roman"/>
          <w:i/>
          <w:iCs/>
          <w:sz w:val="24"/>
          <w:szCs w:val="24"/>
        </w:rPr>
        <w:t xml:space="preserve"> preprint arXiv:1905.11569</w:t>
      </w:r>
      <w:r w:rsidRPr="00ED7989">
        <w:rPr>
          <w:rFonts w:ascii="Times New Roman" w:eastAsia="Times New Roman" w:hAnsi="Times New Roman" w:cs="Times New Roman"/>
          <w:sz w:val="24"/>
          <w:szCs w:val="24"/>
        </w:rPr>
        <w:t>.</w:t>
      </w:r>
    </w:p>
    <w:p w:rsidR="00ED7989" w:rsidRPr="00ED7989" w:rsidRDefault="00ED7989" w:rsidP="00ED7989">
      <w:pPr>
        <w:spacing w:after="0" w:line="480" w:lineRule="auto"/>
        <w:ind w:left="720" w:hanging="720"/>
        <w:rPr>
          <w:rFonts w:ascii="Times New Roman" w:eastAsia="Times New Roman" w:hAnsi="Times New Roman" w:cs="Times New Roman"/>
          <w:sz w:val="24"/>
          <w:szCs w:val="24"/>
        </w:rPr>
      </w:pPr>
    </w:p>
    <w:p w:rsidR="009457AC" w:rsidRPr="00ED7989" w:rsidRDefault="009457AC" w:rsidP="00ED7989">
      <w:pPr>
        <w:spacing w:line="480" w:lineRule="auto"/>
        <w:rPr>
          <w:rFonts w:ascii="Times New Roman" w:hAnsi="Times New Roman" w:cs="Times New Roman"/>
          <w:sz w:val="24"/>
          <w:szCs w:val="24"/>
        </w:rPr>
      </w:pPr>
    </w:p>
    <w:sectPr w:rsidR="009457AC" w:rsidRPr="00ED7989" w:rsidSect="008C1E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4668"/>
    <w:rsid w:val="00174668"/>
    <w:rsid w:val="003F6F41"/>
    <w:rsid w:val="006D2221"/>
    <w:rsid w:val="008C1EE8"/>
    <w:rsid w:val="008C5042"/>
    <w:rsid w:val="009457AC"/>
    <w:rsid w:val="00972373"/>
    <w:rsid w:val="00C537FE"/>
    <w:rsid w:val="00D7521A"/>
    <w:rsid w:val="00ED7989"/>
    <w:rsid w:val="00F31284"/>
    <w:rsid w:val="00F772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8123161">
      <w:bodyDiv w:val="1"/>
      <w:marLeft w:val="0"/>
      <w:marRight w:val="0"/>
      <w:marTop w:val="0"/>
      <w:marBottom w:val="0"/>
      <w:divBdr>
        <w:top w:val="none" w:sz="0" w:space="0" w:color="auto"/>
        <w:left w:val="none" w:sz="0" w:space="0" w:color="auto"/>
        <w:bottom w:val="none" w:sz="0" w:space="0" w:color="auto"/>
        <w:right w:val="none" w:sz="0" w:space="0" w:color="auto"/>
      </w:divBdr>
      <w:divsChild>
        <w:div w:id="1033964316">
          <w:marLeft w:val="0"/>
          <w:marRight w:val="0"/>
          <w:marTop w:val="0"/>
          <w:marBottom w:val="0"/>
          <w:divBdr>
            <w:top w:val="none" w:sz="0" w:space="0" w:color="auto"/>
            <w:left w:val="none" w:sz="0" w:space="0" w:color="auto"/>
            <w:bottom w:val="none" w:sz="0" w:space="0" w:color="auto"/>
            <w:right w:val="none" w:sz="0" w:space="0" w:color="auto"/>
          </w:divBdr>
        </w:div>
      </w:divsChild>
    </w:div>
    <w:div w:id="1780954481">
      <w:bodyDiv w:val="1"/>
      <w:marLeft w:val="0"/>
      <w:marRight w:val="0"/>
      <w:marTop w:val="0"/>
      <w:marBottom w:val="0"/>
      <w:divBdr>
        <w:top w:val="none" w:sz="0" w:space="0" w:color="auto"/>
        <w:left w:val="none" w:sz="0" w:space="0" w:color="auto"/>
        <w:bottom w:val="none" w:sz="0" w:space="0" w:color="auto"/>
        <w:right w:val="none" w:sz="0" w:space="0" w:color="auto"/>
      </w:divBdr>
      <w:divsChild>
        <w:div w:id="1179469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2021-02-02T13:39:00Z</dcterms:created>
  <dcterms:modified xsi:type="dcterms:W3CDTF">2021-02-02T13:39:00Z</dcterms:modified>
</cp:coreProperties>
</file>